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98" w:rsidRDefault="00464442">
      <w:pPr>
        <w:pStyle w:val="30"/>
        <w:framePr w:w="10853" w:h="15106" w:hRule="exact" w:wrap="none" w:vAnchor="page" w:hAnchor="page" w:x="586" w:y="621"/>
        <w:shd w:val="clear" w:color="auto" w:fill="auto"/>
      </w:pPr>
      <w:r>
        <w:t>ВНИМАНИЕ! МОШЕННИЧЕСТВА!!!!</w:t>
      </w:r>
    </w:p>
    <w:p w:rsidR="00852698" w:rsidRDefault="00464442">
      <w:pPr>
        <w:pStyle w:val="30"/>
        <w:framePr w:w="10853" w:h="15106" w:hRule="exact" w:wrap="none" w:vAnchor="page" w:hAnchor="page" w:x="586" w:y="621"/>
        <w:shd w:val="clear" w:color="auto" w:fill="auto"/>
      </w:pPr>
      <w:r>
        <w:t xml:space="preserve">УВМД России по </w:t>
      </w:r>
      <w:proofErr w:type="gramStart"/>
      <w:r>
        <w:t>г</w:t>
      </w:r>
      <w:proofErr w:type="gramEnd"/>
      <w:r>
        <w:t>. Керчи предупреждает!</w:t>
      </w:r>
    </w:p>
    <w:p w:rsidR="00852698" w:rsidRDefault="00464442">
      <w:pPr>
        <w:pStyle w:val="30"/>
        <w:framePr w:w="10853" w:h="15106" w:hRule="exact" w:wrap="none" w:vAnchor="page" w:hAnchor="page" w:x="586" w:y="621"/>
        <w:shd w:val="clear" w:color="auto" w:fill="auto"/>
        <w:spacing w:after="261"/>
      </w:pPr>
      <w:r>
        <w:t>Как ни стать жертвой мошенников</w:t>
      </w:r>
    </w:p>
    <w:p w:rsidR="00852698" w:rsidRDefault="00464442">
      <w:pPr>
        <w:pStyle w:val="30"/>
        <w:framePr w:w="10853" w:h="15106" w:hRule="exact" w:wrap="none" w:vAnchor="page" w:hAnchor="page" w:x="586" w:y="621"/>
        <w:shd w:val="clear" w:color="auto" w:fill="auto"/>
        <w:spacing w:line="252" w:lineRule="exact"/>
      </w:pPr>
      <w:r>
        <w:t>Случай с родственниками</w:t>
      </w:r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</w:pPr>
      <w:proofErr w:type="gramStart"/>
      <w:r>
        <w:t xml:space="preserve">Мошенник, используя мобильный телефон, осуществляет перебор номеров по возрастанию или убыванию последних цифр, звонит на телефон </w:t>
      </w:r>
      <w:r>
        <w:t xml:space="preserve">(стационарный или мобильный) представляется родственником или знакомым, и взволнованным голосом сообщает о том, что задержан сотрудниками полиции за совершении преступления или правонарушения (ДТП, хранение оружия или наркотиков, нанесения тяжких телесных </w:t>
      </w:r>
      <w:r>
        <w:t>повреждений), но есть возможность за определенное вознаграждение «решить вопрос».</w:t>
      </w:r>
      <w:proofErr w:type="gramEnd"/>
      <w:r>
        <w:t xml:space="preserve"> Цена вопроса обычно составляет от 10 до 300 тысяч рублей. Если потерпевший соглашается отдать деньги, то ему называют способ передачи (для передачи денег используются водител</w:t>
      </w:r>
      <w:r>
        <w:t>и такси, банковские переводы и переводы через терминалы оплаты).</w:t>
      </w:r>
    </w:p>
    <w:p w:rsidR="00852698" w:rsidRDefault="00464442">
      <w:pPr>
        <w:pStyle w:val="10"/>
        <w:framePr w:w="10853" w:h="15106" w:hRule="exact" w:wrap="none" w:vAnchor="page" w:hAnchor="page" w:x="586" w:y="621"/>
        <w:shd w:val="clear" w:color="auto" w:fill="auto"/>
      </w:pPr>
      <w:bookmarkStart w:id="0" w:name="bookmark0"/>
      <w:proofErr w:type="spellStart"/>
      <w:r>
        <w:t>СМС-просьба</w:t>
      </w:r>
      <w:bookmarkEnd w:id="0"/>
      <w:proofErr w:type="spellEnd"/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  <w:spacing w:after="240"/>
      </w:pPr>
      <w:r>
        <w:t>Абонент получает на мобильный телефон сообщение: «У меня проблемы, позвони по такому-то номеру, если он недоступен - положи определенную сумму денег. Потом все объясню».</w:t>
      </w:r>
    </w:p>
    <w:p w:rsidR="00852698" w:rsidRDefault="00464442">
      <w:pPr>
        <w:pStyle w:val="10"/>
        <w:framePr w:w="10853" w:h="15106" w:hRule="exact" w:wrap="none" w:vAnchor="page" w:hAnchor="page" w:x="586" w:y="621"/>
        <w:shd w:val="clear" w:color="auto" w:fill="auto"/>
      </w:pPr>
      <w:bookmarkStart w:id="1" w:name="bookmark1"/>
      <w:r>
        <w:t>Хищение д</w:t>
      </w:r>
      <w:r>
        <w:t>енежных сре</w:t>
      </w:r>
      <w:proofErr w:type="gramStart"/>
      <w:r>
        <w:t>дств с б</w:t>
      </w:r>
      <w:proofErr w:type="gramEnd"/>
      <w:r>
        <w:t>анковских карт</w:t>
      </w:r>
      <w:bookmarkEnd w:id="1"/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</w:pPr>
      <w:r>
        <w:t>На мобильный телефон абонента приходит сообщение о том, что его банковская карта заблокирована, и ему предлагается бесплатно позвонить на определенный номер для получения подробной информации. Когда владелец карты звонит п</w:t>
      </w:r>
      <w:r>
        <w:t>о указанному телефону, ему сообщают о том, что на сервере, отвечающем за обслуживание карты, произошел сбой, а затем просят:</w:t>
      </w:r>
    </w:p>
    <w:p w:rsidR="00852698" w:rsidRDefault="00464442">
      <w:pPr>
        <w:pStyle w:val="20"/>
        <w:framePr w:w="10853" w:h="15106" w:hRule="exact" w:wrap="none" w:vAnchor="page" w:hAnchor="page" w:x="586" w:y="621"/>
        <w:numPr>
          <w:ilvl w:val="0"/>
          <w:numId w:val="1"/>
        </w:numPr>
        <w:shd w:val="clear" w:color="auto" w:fill="auto"/>
        <w:tabs>
          <w:tab w:val="left" w:pos="425"/>
        </w:tabs>
      </w:pPr>
      <w:r>
        <w:t xml:space="preserve">Сообщить номер карты и </w:t>
      </w:r>
      <w:proofErr w:type="spellStart"/>
      <w:r>
        <w:t>пин-код</w:t>
      </w:r>
      <w:proofErr w:type="spellEnd"/>
      <w:r>
        <w:t xml:space="preserve"> для ее регистрации. Получив реквизиты пластиковой карты, злоумышленники переводят денежные средства </w:t>
      </w:r>
      <w:r>
        <w:t>на номер своего телефона.</w:t>
      </w:r>
    </w:p>
    <w:p w:rsidR="00852698" w:rsidRDefault="00464442">
      <w:pPr>
        <w:pStyle w:val="20"/>
        <w:framePr w:w="10853" w:h="15106" w:hRule="exact" w:wrap="none" w:vAnchor="page" w:hAnchor="page" w:x="586" w:y="621"/>
        <w:numPr>
          <w:ilvl w:val="0"/>
          <w:numId w:val="1"/>
        </w:numPr>
        <w:shd w:val="clear" w:color="auto" w:fill="auto"/>
        <w:tabs>
          <w:tab w:val="left" w:pos="425"/>
        </w:tabs>
      </w:pPr>
      <w:r>
        <w:t>Потерпевший подключает услугу мобильный банк на абонентский номер злоумышленника, после чего последний перечисляет с карты потерпевшего все деньги на свои счета.</w:t>
      </w:r>
    </w:p>
    <w:p w:rsidR="00852698" w:rsidRDefault="00464442">
      <w:pPr>
        <w:pStyle w:val="10"/>
        <w:framePr w:w="10853" w:h="15106" w:hRule="exact" w:wrap="none" w:vAnchor="page" w:hAnchor="page" w:x="586" w:y="621"/>
        <w:shd w:val="clear" w:color="auto" w:fill="auto"/>
      </w:pPr>
      <w:bookmarkStart w:id="2" w:name="bookmark2"/>
      <w:r>
        <w:t>Платный код</w:t>
      </w:r>
      <w:bookmarkEnd w:id="2"/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</w:pPr>
      <w:r>
        <w:t xml:space="preserve">Поступает звонок от, якобы, сотрудника службы </w:t>
      </w:r>
      <w:r>
        <w:t>технической поддержки оператора мобильной связи с предложением подключить новую эксклюзивную услугу или,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</w:t>
      </w:r>
      <w:r>
        <w:t>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852698" w:rsidRDefault="00464442">
      <w:pPr>
        <w:pStyle w:val="10"/>
        <w:framePr w:w="10853" w:h="15106" w:hRule="exact" w:wrap="none" w:vAnchor="page" w:hAnchor="page" w:x="586" w:y="621"/>
        <w:shd w:val="clear" w:color="auto" w:fill="auto"/>
      </w:pPr>
      <w:bookmarkStart w:id="3" w:name="bookmark3"/>
      <w:r>
        <w:t>«Ошибочный» перевод средств</w:t>
      </w:r>
      <w:bookmarkEnd w:id="3"/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</w:pPr>
      <w:r>
        <w:t xml:space="preserve">Абоненту поступает </w:t>
      </w:r>
      <w:proofErr w:type="spellStart"/>
      <w:r>
        <w:t>смс-сообщение</w:t>
      </w:r>
      <w:proofErr w:type="spellEnd"/>
      <w:r>
        <w:t xml:space="preserve"> о поступлении средств на его счет, переведенных с по</w:t>
      </w:r>
      <w:r>
        <w:t>мощью услуги «Мобильный перевод». Сразу после этого поступает звонок и мужчина или женщина сообщает, что ошибочно перевели деньги на его счет, и просят вернуть их обратно тем же «Мобильным переводом». Потерпевший переводит деньги, затем обнаруживает, что п</w:t>
      </w:r>
      <w:r>
        <w:t>рисланная сумма также была снята (осуществлен возврат денежных средств).</w:t>
      </w:r>
    </w:p>
    <w:p w:rsidR="00852698" w:rsidRDefault="00464442">
      <w:pPr>
        <w:pStyle w:val="30"/>
        <w:framePr w:w="10853" w:h="15106" w:hRule="exact" w:wrap="none" w:vAnchor="page" w:hAnchor="page" w:x="586" w:y="621"/>
        <w:shd w:val="clear" w:color="auto" w:fill="auto"/>
        <w:spacing w:line="252" w:lineRule="exact"/>
        <w:ind w:firstLine="760"/>
        <w:jc w:val="both"/>
      </w:pPr>
      <w:r>
        <w:t>Компенсация за ранее приобретенные лекарственные средства и медицинское оборудование.</w:t>
      </w:r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</w:pPr>
      <w:proofErr w:type="gramStart"/>
      <w:r>
        <w:t xml:space="preserve">Потерпевшему, ранее заказывавшему по рекламным телефонам </w:t>
      </w:r>
      <w:proofErr w:type="spellStart"/>
      <w:r>
        <w:t>БАДы</w:t>
      </w:r>
      <w:proofErr w:type="spellEnd"/>
      <w:r>
        <w:t xml:space="preserve"> (под видом лекарственных средств), </w:t>
      </w:r>
      <w:r>
        <w:t>либо, якобы, медицинские приборы, звонит неизвестный и, представившись (должность, фамилия, отчество) сотрудником организации по защите прав потребителей или федеральной службы компенсационных выплат, или же судебным приставом, говорит, что деятельность фи</w:t>
      </w:r>
      <w:r>
        <w:t>рмы, которая поставляла товар, признана незаконной, ее счета арестованы, и теперь всем заказчикам положена компенсация (денежная сумма в десятки раз</w:t>
      </w:r>
      <w:proofErr w:type="gramEnd"/>
      <w:r>
        <w:t xml:space="preserve"> превышает стоимость заказанных товаров).</w:t>
      </w:r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  <w:spacing w:after="236"/>
      </w:pPr>
      <w:r>
        <w:t>Для получения компенсации необходимо перечислить определенную сумм</w:t>
      </w:r>
      <w:r>
        <w:t xml:space="preserve">у (8-20 тысяч рублей) блиц переводом через банк для оформления страховки (оформления вклада, аренды банковской ячейки), данная сумма, якобы, возвращается потерпевшему потом вместе с компенсационной выплатой. Потерпевшему оставляется контактный телефон, по </w:t>
      </w:r>
      <w:r>
        <w:t>которому он должен позвонить и сообщить о переводе средств.</w:t>
      </w:r>
    </w:p>
    <w:p w:rsidR="00852698" w:rsidRDefault="00464442">
      <w:pPr>
        <w:pStyle w:val="10"/>
        <w:framePr w:w="10853" w:h="15106" w:hRule="exact" w:wrap="none" w:vAnchor="page" w:hAnchor="page" w:x="586" w:y="621"/>
        <w:shd w:val="clear" w:color="auto" w:fill="auto"/>
        <w:spacing w:line="257" w:lineRule="exact"/>
        <w:ind w:firstLine="760"/>
        <w:jc w:val="both"/>
      </w:pPr>
      <w:bookmarkStart w:id="4" w:name="bookmark4"/>
      <w:r>
        <w:t>Будьте бдительны, спокойны и не бойтесь запугиваний и угроз, обязательно свяжитесь с родственниками!</w:t>
      </w:r>
      <w:bookmarkEnd w:id="4"/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  <w:ind w:firstLine="760"/>
      </w:pPr>
      <w:r>
        <w:t xml:space="preserve">Также нужно знать, что ни один </w:t>
      </w:r>
      <w:r>
        <w:rPr>
          <w:rStyle w:val="21"/>
        </w:rPr>
        <w:t xml:space="preserve">банк никогда не </w:t>
      </w:r>
      <w:proofErr w:type="gramStart"/>
      <w:r>
        <w:rPr>
          <w:rStyle w:val="21"/>
        </w:rPr>
        <w:t xml:space="preserve">потребует назвать </w:t>
      </w:r>
      <w:proofErr w:type="spellStart"/>
      <w:r>
        <w:rPr>
          <w:rStyle w:val="21"/>
        </w:rPr>
        <w:t>пин-код</w:t>
      </w:r>
      <w:proofErr w:type="spellEnd"/>
      <w:r>
        <w:rPr>
          <w:rStyle w:val="21"/>
        </w:rPr>
        <w:t xml:space="preserve"> вашей карты </w:t>
      </w:r>
      <w:r>
        <w:t>и не</w:t>
      </w:r>
      <w:proofErr w:type="gramEnd"/>
      <w:r>
        <w:t xml:space="preserve"> будет</w:t>
      </w:r>
      <w:r>
        <w:t xml:space="preserve"> проводить операции по телефону, заставляя прийти к банкомату, а не в офис банка. Всегда перезванивайте в банк, например, в колл-центр или в какое-либо отделение, в том числе на телефоны, указанные на вашей же банковской карте.</w:t>
      </w:r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  <w:ind w:firstLine="760"/>
      </w:pPr>
      <w:r>
        <w:t xml:space="preserve">Будьте бдительны, </w:t>
      </w:r>
      <w:r>
        <w:rPr>
          <w:rStyle w:val="21"/>
        </w:rPr>
        <w:t>с Вами общ</w:t>
      </w:r>
      <w:r>
        <w:rPr>
          <w:rStyle w:val="21"/>
        </w:rPr>
        <w:t xml:space="preserve">аются мошенники умеющие убеждать, </w:t>
      </w:r>
      <w:r>
        <w:t>в этом случае посоветуйтесь с родственниками, соседями, друзьями, не торопитесь отправлять свои деньги на неизвестные счета.</w:t>
      </w:r>
    </w:p>
    <w:p w:rsidR="00852698" w:rsidRDefault="00464442">
      <w:pPr>
        <w:pStyle w:val="20"/>
        <w:framePr w:w="10853" w:h="15106" w:hRule="exact" w:wrap="none" w:vAnchor="page" w:hAnchor="page" w:x="586" w:y="621"/>
        <w:shd w:val="clear" w:color="auto" w:fill="auto"/>
        <w:ind w:firstLine="760"/>
      </w:pPr>
      <w:r>
        <w:t>Если Вы стали жертвой мошенников обращайтесь в ближайший отдел полиции или по линии 102.</w:t>
      </w:r>
    </w:p>
    <w:p w:rsidR="00852698" w:rsidRDefault="00852698">
      <w:pPr>
        <w:rPr>
          <w:sz w:val="2"/>
          <w:szCs w:val="2"/>
        </w:rPr>
      </w:pPr>
    </w:p>
    <w:sectPr w:rsidR="00852698" w:rsidSect="008526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442" w:rsidRDefault="00464442" w:rsidP="00852698">
      <w:r>
        <w:separator/>
      </w:r>
    </w:p>
  </w:endnote>
  <w:endnote w:type="continuationSeparator" w:id="0">
    <w:p w:rsidR="00464442" w:rsidRDefault="00464442" w:rsidP="0085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442" w:rsidRDefault="00464442"/>
  </w:footnote>
  <w:footnote w:type="continuationSeparator" w:id="0">
    <w:p w:rsidR="00464442" w:rsidRDefault="004644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06D99"/>
    <w:multiLevelType w:val="multilevel"/>
    <w:tmpl w:val="1666B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2698"/>
    <w:rsid w:val="00464442"/>
    <w:rsid w:val="00852698"/>
    <w:rsid w:val="00C6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6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269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52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852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526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852698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52698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852698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852698"/>
    <w:pPr>
      <w:shd w:val="clear" w:color="auto" w:fill="FFFFFF"/>
      <w:spacing w:line="2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3686</Characters>
  <Application>Microsoft Office Word</Application>
  <DocSecurity>0</DocSecurity>
  <Lines>30</Lines>
  <Paragraphs>8</Paragraphs>
  <ScaleCrop>false</ScaleCrop>
  <Company>-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2018-10-23T10:56:00Z</dcterms:created>
  <dcterms:modified xsi:type="dcterms:W3CDTF">2018-10-23T10:56:00Z</dcterms:modified>
</cp:coreProperties>
</file>